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9A355A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A355A" w:rsidRPr="009A355A" w:rsidRDefault="009A355A" w:rsidP="009A355A">
      <w:pPr>
        <w:pStyle w:val="a5"/>
        <w:jc w:val="both"/>
        <w:rPr>
          <w:b/>
          <w:sz w:val="27"/>
          <w:szCs w:val="27"/>
          <w:shd w:val="clear" w:color="auto" w:fill="FFFFFF"/>
        </w:rPr>
      </w:pPr>
      <w:r w:rsidRPr="009A355A">
        <w:rPr>
          <w:b/>
          <w:sz w:val="27"/>
          <w:szCs w:val="27"/>
          <w:shd w:val="clear" w:color="auto" w:fill="FFFFFF"/>
        </w:rPr>
        <w:t>Разъяснен порядок рассмотрения уголовного дела о тяжком преступлении, совершенном до вступления в силу Федерального закона от 20</w:t>
      </w:r>
      <w:r w:rsidRPr="009A355A">
        <w:rPr>
          <w:b/>
          <w:sz w:val="27"/>
          <w:szCs w:val="27"/>
          <w:shd w:val="clear" w:color="auto" w:fill="FFFFFF"/>
        </w:rPr>
        <w:t>.07.2020</w:t>
      </w:r>
      <w:r w:rsidRPr="009A355A">
        <w:rPr>
          <w:b/>
          <w:sz w:val="27"/>
          <w:szCs w:val="27"/>
          <w:shd w:val="clear" w:color="auto" w:fill="FFFFFF"/>
        </w:rPr>
        <w:t xml:space="preserve"> N 224-ФЗ "О внесении изменений в статьи 314 и 316 Уголовно-процессуального кодекса Российской Федерации"</w:t>
      </w:r>
    </w:p>
    <w:p w:rsidR="009A355A" w:rsidRPr="009A355A" w:rsidRDefault="009A355A" w:rsidP="009A355A">
      <w:pPr>
        <w:pStyle w:val="a5"/>
        <w:jc w:val="both"/>
        <w:rPr>
          <w:sz w:val="27"/>
          <w:szCs w:val="27"/>
        </w:rPr>
      </w:pPr>
    </w:p>
    <w:p w:rsidR="009A355A" w:rsidRPr="009A355A" w:rsidRDefault="009A355A" w:rsidP="009A355A">
      <w:pPr>
        <w:pStyle w:val="a5"/>
        <w:ind w:firstLine="708"/>
        <w:jc w:val="both"/>
        <w:rPr>
          <w:sz w:val="27"/>
          <w:szCs w:val="27"/>
        </w:rPr>
      </w:pPr>
      <w:proofErr w:type="gramStart"/>
      <w:r w:rsidRPr="009A355A">
        <w:rPr>
          <w:kern w:val="36"/>
          <w:sz w:val="27"/>
          <w:szCs w:val="27"/>
        </w:rPr>
        <w:t>В ответах</w:t>
      </w:r>
      <w:r w:rsidRPr="009A355A">
        <w:rPr>
          <w:kern w:val="36"/>
          <w:sz w:val="27"/>
          <w:szCs w:val="27"/>
        </w:rPr>
        <w:t xml:space="preserve"> на вопрос о порядке рассмотрения уголовных дел о тяжких преступлениях после вступления в силу Федерального закона от 20</w:t>
      </w:r>
      <w:r w:rsidRPr="009A355A">
        <w:rPr>
          <w:kern w:val="36"/>
          <w:sz w:val="27"/>
          <w:szCs w:val="27"/>
        </w:rPr>
        <w:t>.07.2020</w:t>
      </w:r>
      <w:r w:rsidRPr="009A355A">
        <w:rPr>
          <w:kern w:val="36"/>
          <w:sz w:val="27"/>
          <w:szCs w:val="27"/>
        </w:rPr>
        <w:t xml:space="preserve"> N 224-ФЗ "О внесении изменений в статьи 314 и 316 Уголовно-процессуального кодекса Российской Федерации" (утв. Президиумом Верховного Суда РФ 16.06.2021)</w:t>
      </w:r>
      <w:r w:rsidRPr="009A355A">
        <w:rPr>
          <w:kern w:val="36"/>
          <w:sz w:val="27"/>
          <w:szCs w:val="27"/>
        </w:rPr>
        <w:t xml:space="preserve"> с</w:t>
      </w:r>
      <w:r w:rsidRPr="009A355A">
        <w:rPr>
          <w:sz w:val="27"/>
          <w:szCs w:val="27"/>
        </w:rPr>
        <w:t>ообщается, что в соответствии со ст. 4 УПК РФ при производстве по уголовному делу применяется уголовно-процессуальный закон, действующий во время</w:t>
      </w:r>
      <w:proofErr w:type="gramEnd"/>
      <w:r w:rsidRPr="009A355A">
        <w:rPr>
          <w:sz w:val="27"/>
          <w:szCs w:val="27"/>
        </w:rPr>
        <w:t xml:space="preserve"> производства соответствующего процессуального действия или принятия процессуального решения, если иное не установлено Кодексом.</w:t>
      </w:r>
    </w:p>
    <w:p w:rsidR="009A355A" w:rsidRPr="009A355A" w:rsidRDefault="009A355A" w:rsidP="009A355A">
      <w:pPr>
        <w:pStyle w:val="a5"/>
        <w:ind w:firstLine="708"/>
        <w:jc w:val="both"/>
        <w:rPr>
          <w:sz w:val="27"/>
          <w:szCs w:val="27"/>
        </w:rPr>
      </w:pPr>
      <w:proofErr w:type="gramStart"/>
      <w:r w:rsidRPr="009A355A">
        <w:rPr>
          <w:sz w:val="27"/>
          <w:szCs w:val="27"/>
        </w:rPr>
        <w:t>С учетом этого вопрос о форме судопроизводства (в общем порядке судебного разбирательства либо в особом порядке принятия судебного решения при согласии обвиняемого с предъявленным обвинением) не связан с моментом совершения преступления и зависит исключительно от того, принято ли судьей процессуальное решение о назначении судебного заседания на момент вступления в силу Федерального закона от 20.07.2020 N 224-ФЗ.</w:t>
      </w:r>
      <w:proofErr w:type="gramEnd"/>
    </w:p>
    <w:p w:rsidR="009A355A" w:rsidRPr="009A355A" w:rsidRDefault="009A355A" w:rsidP="009A355A">
      <w:pPr>
        <w:pStyle w:val="a5"/>
        <w:ind w:firstLine="708"/>
        <w:jc w:val="both"/>
        <w:rPr>
          <w:sz w:val="27"/>
          <w:szCs w:val="27"/>
        </w:rPr>
      </w:pPr>
      <w:r w:rsidRPr="009A355A">
        <w:rPr>
          <w:sz w:val="27"/>
          <w:szCs w:val="27"/>
        </w:rPr>
        <w:t xml:space="preserve">Если до вступления в силу названного Федерального закона уголовное дело о тяжком преступлении было назначено к рассмотрению в порядке, предусмотренном главой 40 УПК РФ, то дело подлежит рассмотрению в этом порядке. В таком же порядке рассматриваются и дела, которые отложены или </w:t>
      </w:r>
      <w:proofErr w:type="gramStart"/>
      <w:r w:rsidRPr="009A355A">
        <w:rPr>
          <w:sz w:val="27"/>
          <w:szCs w:val="27"/>
        </w:rPr>
        <w:t>производство</w:t>
      </w:r>
      <w:proofErr w:type="gramEnd"/>
      <w:r w:rsidRPr="009A355A">
        <w:rPr>
          <w:sz w:val="27"/>
          <w:szCs w:val="27"/>
        </w:rPr>
        <w:t xml:space="preserve"> по которым приостановлено, если они были назначены к рассмотрению по правилам главы 40 УПК РФ до вступления в силу Федерального закона от 20.07.2020 N 224-ФЗ.</w:t>
      </w:r>
    </w:p>
    <w:p w:rsidR="009A355A" w:rsidRPr="009A355A" w:rsidRDefault="009A355A" w:rsidP="009A355A">
      <w:pPr>
        <w:pStyle w:val="a5"/>
        <w:ind w:firstLine="708"/>
        <w:jc w:val="both"/>
        <w:rPr>
          <w:sz w:val="27"/>
          <w:szCs w:val="27"/>
        </w:rPr>
      </w:pPr>
      <w:proofErr w:type="gramStart"/>
      <w:r w:rsidRPr="009A355A">
        <w:rPr>
          <w:sz w:val="27"/>
          <w:szCs w:val="27"/>
        </w:rPr>
        <w:t>Уголовные дела о тяжких преступлениях с ходатайствами обвиняемых о постановлении приговора без проведения судебного разбирательства в связи с согласием с предъявленным обвинением, поступившие в суды после вступления в силу Федерального закона от 20.07.2020 N 224-ФЗ, подлежат рассмотрению в общем порядке судебного разбирательства.</w:t>
      </w:r>
      <w:proofErr w:type="gramEnd"/>
    </w:p>
    <w:p w:rsidR="009A355A" w:rsidRDefault="009A355A" w:rsidP="00DE54F7">
      <w:pPr>
        <w:pStyle w:val="a5"/>
        <w:spacing w:line="240" w:lineRule="exact"/>
        <w:jc w:val="both"/>
        <w:rPr>
          <w:sz w:val="27"/>
          <w:szCs w:val="27"/>
        </w:rPr>
      </w:pPr>
    </w:p>
    <w:p w:rsidR="009A355A" w:rsidRDefault="009A355A" w:rsidP="00DE54F7">
      <w:pPr>
        <w:pStyle w:val="a5"/>
        <w:spacing w:line="240" w:lineRule="exact"/>
        <w:jc w:val="both"/>
        <w:rPr>
          <w:sz w:val="27"/>
          <w:szCs w:val="27"/>
        </w:rPr>
      </w:pPr>
    </w:p>
    <w:p w:rsidR="008D59AA" w:rsidRPr="009A355A" w:rsidRDefault="00356C62" w:rsidP="00DE54F7">
      <w:pPr>
        <w:pStyle w:val="a5"/>
        <w:spacing w:line="240" w:lineRule="exact"/>
        <w:jc w:val="both"/>
        <w:rPr>
          <w:sz w:val="27"/>
          <w:szCs w:val="27"/>
        </w:rPr>
      </w:pPr>
      <w:r w:rsidRPr="009A355A">
        <w:rPr>
          <w:sz w:val="27"/>
          <w:szCs w:val="27"/>
        </w:rPr>
        <w:t>М</w:t>
      </w:r>
      <w:r w:rsidR="00D34F1F" w:rsidRPr="009A355A">
        <w:rPr>
          <w:sz w:val="27"/>
          <w:szCs w:val="27"/>
        </w:rPr>
        <w:t>ежрайонн</w:t>
      </w:r>
      <w:r w:rsidRPr="009A355A">
        <w:rPr>
          <w:sz w:val="27"/>
          <w:szCs w:val="27"/>
        </w:rPr>
        <w:t>ый</w:t>
      </w:r>
      <w:r w:rsidR="00293C0E" w:rsidRPr="009A355A">
        <w:rPr>
          <w:sz w:val="27"/>
          <w:szCs w:val="27"/>
        </w:rPr>
        <w:t xml:space="preserve"> </w:t>
      </w:r>
      <w:r w:rsidR="0031379D" w:rsidRPr="009A355A">
        <w:rPr>
          <w:sz w:val="27"/>
          <w:szCs w:val="27"/>
        </w:rPr>
        <w:t xml:space="preserve">прокурор                       </w:t>
      </w:r>
      <w:r w:rsidR="00293C0E" w:rsidRPr="009A355A">
        <w:rPr>
          <w:sz w:val="27"/>
          <w:szCs w:val="27"/>
        </w:rPr>
        <w:t xml:space="preserve">           </w:t>
      </w:r>
      <w:r w:rsidR="00D34F1F" w:rsidRPr="009A355A">
        <w:rPr>
          <w:sz w:val="27"/>
          <w:szCs w:val="27"/>
        </w:rPr>
        <w:t xml:space="preserve">                         </w:t>
      </w:r>
      <w:r w:rsidRPr="009A355A">
        <w:rPr>
          <w:sz w:val="27"/>
          <w:szCs w:val="27"/>
        </w:rPr>
        <w:t xml:space="preserve">        </w:t>
      </w:r>
      <w:r w:rsidR="009A355A">
        <w:rPr>
          <w:sz w:val="27"/>
          <w:szCs w:val="27"/>
        </w:rPr>
        <w:t xml:space="preserve">    </w:t>
      </w:r>
      <w:bookmarkStart w:id="0" w:name="_GoBack"/>
      <w:bookmarkEnd w:id="0"/>
      <w:r w:rsidRPr="009A355A">
        <w:rPr>
          <w:sz w:val="27"/>
          <w:szCs w:val="27"/>
        </w:rPr>
        <w:t xml:space="preserve"> </w:t>
      </w:r>
      <w:r w:rsidR="00293C0E" w:rsidRPr="009A355A">
        <w:rPr>
          <w:sz w:val="27"/>
          <w:szCs w:val="27"/>
        </w:rPr>
        <w:t>А.А.</w:t>
      </w:r>
      <w:r w:rsidR="00D34F1F" w:rsidRPr="009A355A">
        <w:rPr>
          <w:sz w:val="27"/>
          <w:szCs w:val="27"/>
        </w:rPr>
        <w:t xml:space="preserve"> </w:t>
      </w:r>
      <w:proofErr w:type="spellStart"/>
      <w:r w:rsidR="00D34F1F" w:rsidRPr="009A355A">
        <w:rPr>
          <w:sz w:val="27"/>
          <w:szCs w:val="27"/>
        </w:rPr>
        <w:t>Д</w:t>
      </w:r>
      <w:r w:rsidRPr="009A355A">
        <w:rPr>
          <w:sz w:val="27"/>
          <w:szCs w:val="27"/>
        </w:rPr>
        <w:t>убейко</w:t>
      </w:r>
      <w:proofErr w:type="spellEnd"/>
    </w:p>
    <w:sectPr w:rsidR="008D59AA" w:rsidRPr="009A355A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456AD"/>
    <w:rsid w:val="0016191C"/>
    <w:rsid w:val="00175B69"/>
    <w:rsid w:val="00180B58"/>
    <w:rsid w:val="001845B4"/>
    <w:rsid w:val="0019600C"/>
    <w:rsid w:val="001A59BA"/>
    <w:rsid w:val="001B3E57"/>
    <w:rsid w:val="001B6101"/>
    <w:rsid w:val="00203374"/>
    <w:rsid w:val="00237950"/>
    <w:rsid w:val="002440F3"/>
    <w:rsid w:val="00245DD9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3EBE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355A"/>
    <w:rsid w:val="009A53A7"/>
    <w:rsid w:val="009D019E"/>
    <w:rsid w:val="009E489D"/>
    <w:rsid w:val="009F7F08"/>
    <w:rsid w:val="00A11DCE"/>
    <w:rsid w:val="00A20D6F"/>
    <w:rsid w:val="00A2231F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01DCE"/>
    <w:rsid w:val="00C33AD4"/>
    <w:rsid w:val="00C444CE"/>
    <w:rsid w:val="00C57CCD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DB00-B192-476F-A524-FA098E4A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146</cp:revision>
  <cp:lastPrinted>2020-02-20T13:24:00Z</cp:lastPrinted>
  <dcterms:created xsi:type="dcterms:W3CDTF">2013-01-22T06:30:00Z</dcterms:created>
  <dcterms:modified xsi:type="dcterms:W3CDTF">2021-06-17T12:58:00Z</dcterms:modified>
</cp:coreProperties>
</file>